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B5012" w14:textId="2E27988D" w:rsidR="00753F3E" w:rsidRPr="00CE712B" w:rsidRDefault="00753F3E" w:rsidP="00753F3E">
      <w:pPr>
        <w:pStyle w:val="Heading1"/>
        <w:rPr>
          <w:rFonts w:eastAsia="Arial"/>
          <w:bCs w:val="0"/>
          <w:color w:val="595959" w:themeColor="text1" w:themeTint="A6"/>
          <w:sz w:val="36"/>
          <w:szCs w:val="36"/>
        </w:rPr>
      </w:pPr>
      <w:r>
        <w:rPr>
          <w:rFonts w:eastAsia="Arial"/>
          <w:b w:val="0"/>
          <w:color w:val="595959" w:themeColor="text1" w:themeTint="A6"/>
          <w:szCs w:val="40"/>
        </w:rPr>
        <w:t xml:space="preserve">Year </w:t>
      </w:r>
      <w:r w:rsidR="00D426DE">
        <w:rPr>
          <w:rFonts w:eastAsia="Arial"/>
          <w:b w:val="0"/>
          <w:color w:val="595959" w:themeColor="text1" w:themeTint="A6"/>
          <w:szCs w:val="40"/>
        </w:rPr>
        <w:t>1</w:t>
      </w:r>
      <w:r>
        <w:rPr>
          <w:rFonts w:eastAsia="Arial"/>
          <w:b w:val="0"/>
          <w:color w:val="595959" w:themeColor="text1" w:themeTint="A6"/>
          <w:szCs w:val="40"/>
        </w:rPr>
        <w:t xml:space="preserve"> Ready</w:t>
      </w:r>
      <w:r w:rsidR="00A572B7">
        <w:rPr>
          <w:rFonts w:eastAsia="Arial"/>
          <w:b w:val="0"/>
          <w:color w:val="595959" w:themeColor="text1" w:themeTint="A6"/>
          <w:szCs w:val="40"/>
        </w:rPr>
        <w:t>-</w:t>
      </w:r>
      <w:r>
        <w:rPr>
          <w:rFonts w:eastAsia="Arial"/>
          <w:b w:val="0"/>
          <w:color w:val="595959" w:themeColor="text1" w:themeTint="A6"/>
          <w:szCs w:val="40"/>
        </w:rPr>
        <w:t>to</w:t>
      </w:r>
      <w:r w:rsidR="00A572B7">
        <w:rPr>
          <w:rFonts w:eastAsia="Arial"/>
          <w:b w:val="0"/>
          <w:color w:val="595959" w:themeColor="text1" w:themeTint="A6"/>
          <w:szCs w:val="40"/>
        </w:rPr>
        <w:t>-</w:t>
      </w:r>
      <w:r>
        <w:rPr>
          <w:rFonts w:eastAsia="Arial"/>
          <w:b w:val="0"/>
          <w:color w:val="595959" w:themeColor="text1" w:themeTint="A6"/>
          <w:szCs w:val="40"/>
        </w:rPr>
        <w:t>progress assessment</w:t>
      </w:r>
    </w:p>
    <w:p w14:paraId="21AB7909" w14:textId="02034200" w:rsidR="00440132" w:rsidRDefault="00002D0F" w:rsidP="00440132">
      <w:pPr>
        <w:rPr>
          <w:szCs w:val="20"/>
        </w:rPr>
      </w:pPr>
      <w:r>
        <w:rPr>
          <w:szCs w:val="20"/>
        </w:rPr>
        <w:t xml:space="preserve">The </w:t>
      </w:r>
      <w:r w:rsidRPr="00912093">
        <w:rPr>
          <w:i/>
          <w:iCs/>
          <w:szCs w:val="20"/>
        </w:rPr>
        <w:t>ready</w:t>
      </w:r>
      <w:r w:rsidR="00A572B7">
        <w:rPr>
          <w:i/>
          <w:iCs/>
          <w:szCs w:val="20"/>
        </w:rPr>
        <w:t>-</w:t>
      </w:r>
      <w:r w:rsidRPr="00912093">
        <w:rPr>
          <w:i/>
          <w:iCs/>
          <w:szCs w:val="20"/>
        </w:rPr>
        <w:t>to</w:t>
      </w:r>
      <w:r w:rsidR="00A572B7">
        <w:rPr>
          <w:i/>
          <w:iCs/>
          <w:szCs w:val="20"/>
        </w:rPr>
        <w:t>-</w:t>
      </w:r>
      <w:r w:rsidRPr="00912093">
        <w:rPr>
          <w:i/>
          <w:iCs/>
          <w:szCs w:val="20"/>
        </w:rPr>
        <w:t xml:space="preserve">progress </w:t>
      </w:r>
      <w:r>
        <w:rPr>
          <w:szCs w:val="20"/>
        </w:rPr>
        <w:t xml:space="preserve">(RTP) </w:t>
      </w:r>
      <w:r w:rsidRPr="00971D4D">
        <w:rPr>
          <w:szCs w:val="20"/>
        </w:rPr>
        <w:t>assessment</w:t>
      </w:r>
      <w:r>
        <w:rPr>
          <w:i/>
          <w:iCs/>
          <w:szCs w:val="20"/>
        </w:rPr>
        <w:t xml:space="preserve"> </w:t>
      </w:r>
      <w:r w:rsidRPr="00AB4B5F">
        <w:rPr>
          <w:szCs w:val="20"/>
        </w:rPr>
        <w:t>questions</w:t>
      </w:r>
      <w:r>
        <w:rPr>
          <w:i/>
          <w:iCs/>
          <w:szCs w:val="20"/>
        </w:rPr>
        <w:t xml:space="preserve"> </w:t>
      </w:r>
      <w:r>
        <w:rPr>
          <w:szCs w:val="20"/>
        </w:rPr>
        <w:t xml:space="preserve">have been taken from the DfE </w:t>
      </w:r>
      <w:r w:rsidR="00B07619">
        <w:rPr>
          <w:szCs w:val="20"/>
        </w:rPr>
        <w:t>p</w:t>
      </w:r>
      <w:r>
        <w:rPr>
          <w:szCs w:val="20"/>
        </w:rPr>
        <w:t xml:space="preserve">rimary </w:t>
      </w:r>
      <w:r w:rsidR="00B07619">
        <w:rPr>
          <w:szCs w:val="20"/>
        </w:rPr>
        <w:t>m</w:t>
      </w:r>
      <w:r>
        <w:rPr>
          <w:szCs w:val="20"/>
        </w:rPr>
        <w:t xml:space="preserve">athematics </w:t>
      </w:r>
      <w:r w:rsidR="00B07619">
        <w:rPr>
          <w:szCs w:val="20"/>
        </w:rPr>
        <w:t>g</w:t>
      </w:r>
      <w:r>
        <w:rPr>
          <w:szCs w:val="20"/>
        </w:rPr>
        <w:t xml:space="preserve">uidance </w:t>
      </w:r>
      <w:r w:rsidR="00B07619">
        <w:rPr>
          <w:szCs w:val="20"/>
        </w:rPr>
        <w:t xml:space="preserve">2020 </w:t>
      </w:r>
      <w:r>
        <w:rPr>
          <w:szCs w:val="20"/>
        </w:rPr>
        <w:t xml:space="preserve">and represent end of year expectations. </w:t>
      </w:r>
      <w:r w:rsidRPr="00A84EBA">
        <w:rPr>
          <w:szCs w:val="20"/>
        </w:rPr>
        <w:t>Eac</w:t>
      </w:r>
      <w:r>
        <w:rPr>
          <w:szCs w:val="20"/>
        </w:rPr>
        <w:t xml:space="preserve">h </w:t>
      </w:r>
      <w:r w:rsidR="00B07619">
        <w:rPr>
          <w:szCs w:val="20"/>
        </w:rPr>
        <w:t>RTP assessment</w:t>
      </w:r>
      <w:r w:rsidRPr="00A84EBA">
        <w:rPr>
          <w:szCs w:val="20"/>
        </w:rPr>
        <w:t xml:space="preserve"> is presented as a separate document</w:t>
      </w:r>
      <w:r>
        <w:rPr>
          <w:szCs w:val="20"/>
        </w:rPr>
        <w:t xml:space="preserve"> and includes a set of varied questions that address different aspects of the concept to form a comprehensive summative assessment. They can be</w:t>
      </w:r>
      <w:r w:rsidRPr="00A84EBA">
        <w:rPr>
          <w:szCs w:val="20"/>
        </w:rPr>
        <w:t xml:space="preserve"> merged to form </w:t>
      </w:r>
      <w:r>
        <w:rPr>
          <w:szCs w:val="20"/>
        </w:rPr>
        <w:t>an</w:t>
      </w:r>
      <w:r w:rsidRPr="00A84EBA">
        <w:rPr>
          <w:szCs w:val="20"/>
        </w:rPr>
        <w:t xml:space="preserve"> assessment </w:t>
      </w:r>
      <w:r>
        <w:rPr>
          <w:szCs w:val="20"/>
        </w:rPr>
        <w:t xml:space="preserve">of more than one RTP </w:t>
      </w:r>
      <w:r w:rsidRPr="00A84EBA">
        <w:rPr>
          <w:szCs w:val="20"/>
        </w:rPr>
        <w:t>that a teacher deems suitable for their pupils at a particular time</w:t>
      </w:r>
      <w:r>
        <w:rPr>
          <w:szCs w:val="20"/>
        </w:rPr>
        <w:t xml:space="preserve"> and may for example be used at the end of a term to assess the learning within that term. </w:t>
      </w:r>
      <w:r w:rsidRPr="00A84EBA">
        <w:rPr>
          <w:szCs w:val="20"/>
        </w:rPr>
        <w:t>The RTPs</w:t>
      </w:r>
      <w:r>
        <w:rPr>
          <w:szCs w:val="20"/>
        </w:rPr>
        <w:t xml:space="preserve"> for Year</w:t>
      </w:r>
      <w:r w:rsidR="0033245D">
        <w:rPr>
          <w:szCs w:val="20"/>
        </w:rPr>
        <w:t xml:space="preserve"> </w:t>
      </w:r>
      <w:r w:rsidR="00D426DE">
        <w:rPr>
          <w:szCs w:val="20"/>
        </w:rPr>
        <w:t>1</w:t>
      </w:r>
      <w:r w:rsidR="0033245D">
        <w:rPr>
          <w:szCs w:val="20"/>
        </w:rPr>
        <w:t xml:space="preserve"> </w:t>
      </w:r>
      <w:r w:rsidRPr="00A84EBA">
        <w:rPr>
          <w:szCs w:val="20"/>
        </w:rPr>
        <w:t xml:space="preserve">are listed </w:t>
      </w:r>
      <w:r>
        <w:rPr>
          <w:szCs w:val="20"/>
        </w:rPr>
        <w:t xml:space="preserve">below </w:t>
      </w:r>
      <w:r w:rsidRPr="00A84EBA">
        <w:rPr>
          <w:szCs w:val="20"/>
        </w:rPr>
        <w:t xml:space="preserve">in the order that they appear in the units of work to support planning for their use. </w:t>
      </w:r>
      <w:r w:rsidR="00440132">
        <w:rPr>
          <w:szCs w:val="20"/>
        </w:rPr>
        <w:t xml:space="preserve">Some RTPs appear in more than one </w:t>
      </w:r>
      <w:r w:rsidR="00E1314D">
        <w:rPr>
          <w:szCs w:val="20"/>
        </w:rPr>
        <w:t>unit,</w:t>
      </w:r>
      <w:r w:rsidR="00440132">
        <w:rPr>
          <w:szCs w:val="20"/>
        </w:rPr>
        <w:t xml:space="preserve"> and this is made clear in the unit column.</w:t>
      </w:r>
    </w:p>
    <w:p w14:paraId="044847E2" w14:textId="77777777" w:rsidR="00E1314D" w:rsidRDefault="00E1314D" w:rsidP="00E1314D">
      <w:pPr>
        <w:rPr>
          <w:szCs w:val="20"/>
        </w:rPr>
      </w:pPr>
      <w:r>
        <w:rPr>
          <w:szCs w:val="20"/>
        </w:rPr>
        <w:t>It is recommended that the Year 1 assessments are conducted in small discussion groups with the teacher to analyse children’s understanding.</w:t>
      </w:r>
    </w:p>
    <w:p w14:paraId="20565502" w14:textId="4A4F165A" w:rsidR="00474777" w:rsidRDefault="00474777" w:rsidP="007C4B8E">
      <w:pPr>
        <w:rPr>
          <w:szCs w:val="20"/>
        </w:rPr>
      </w:pPr>
    </w:p>
    <w:tbl>
      <w:tblPr>
        <w:tblStyle w:val="TableGrid"/>
        <w:tblW w:w="9918" w:type="dxa"/>
        <w:tblLayout w:type="fixed"/>
        <w:tblLook w:val="04A0" w:firstRow="1" w:lastRow="0" w:firstColumn="1" w:lastColumn="0" w:noHBand="0" w:noVBand="1"/>
      </w:tblPr>
      <w:tblGrid>
        <w:gridCol w:w="9067"/>
        <w:gridCol w:w="851"/>
      </w:tblGrid>
      <w:tr w:rsidR="008A1044" w14:paraId="038B1F84" w14:textId="77777777" w:rsidTr="00160C08">
        <w:tc>
          <w:tcPr>
            <w:tcW w:w="9067" w:type="dxa"/>
          </w:tcPr>
          <w:p w14:paraId="3A87B542" w14:textId="038F5959" w:rsidR="008A1044" w:rsidRPr="005669C8" w:rsidRDefault="005669C8" w:rsidP="00827EB6">
            <w:pPr>
              <w:jc w:val="center"/>
              <w:rPr>
                <w:b/>
                <w:bCs w:val="0"/>
              </w:rPr>
            </w:pPr>
            <w:r w:rsidRPr="005669C8">
              <w:rPr>
                <w:b/>
                <w:bCs w:val="0"/>
              </w:rPr>
              <w:t>Ready to progress criteria</w:t>
            </w:r>
          </w:p>
        </w:tc>
        <w:tc>
          <w:tcPr>
            <w:tcW w:w="851" w:type="dxa"/>
          </w:tcPr>
          <w:p w14:paraId="034184AA" w14:textId="77777777" w:rsidR="008A1044" w:rsidRPr="005669C8" w:rsidRDefault="008A1044" w:rsidP="00827EB6">
            <w:pPr>
              <w:jc w:val="center"/>
              <w:rPr>
                <w:b/>
                <w:bCs w:val="0"/>
              </w:rPr>
            </w:pPr>
            <w:r w:rsidRPr="005669C8">
              <w:rPr>
                <w:b/>
                <w:bCs w:val="0"/>
              </w:rPr>
              <w:t>Unit</w:t>
            </w:r>
          </w:p>
        </w:tc>
      </w:tr>
      <w:tr w:rsidR="00160C08" w14:paraId="4C7A2CF8" w14:textId="77777777" w:rsidTr="00160C08">
        <w:tc>
          <w:tcPr>
            <w:tcW w:w="9067" w:type="dxa"/>
          </w:tcPr>
          <w:p w14:paraId="475CC39A" w14:textId="36A73A13" w:rsidR="00160C08" w:rsidRDefault="00160C08" w:rsidP="00481F9D">
            <w:r>
              <w:t>1NPV–1 Count forwards and backwards within 100, starting with any number</w:t>
            </w:r>
            <w:r w:rsidR="001D23EF">
              <w:t>.</w:t>
            </w:r>
          </w:p>
        </w:tc>
        <w:tc>
          <w:tcPr>
            <w:tcW w:w="851" w:type="dxa"/>
          </w:tcPr>
          <w:p w14:paraId="4CC8BFFD" w14:textId="4F10129F" w:rsidR="00160C08" w:rsidRDefault="00160C08" w:rsidP="00481F9D">
            <w:r>
              <w:t>1, 2</w:t>
            </w:r>
          </w:p>
        </w:tc>
      </w:tr>
      <w:tr w:rsidR="00160C08" w14:paraId="44D3FE2E" w14:textId="77777777" w:rsidTr="00160C08">
        <w:tc>
          <w:tcPr>
            <w:tcW w:w="9067" w:type="dxa"/>
          </w:tcPr>
          <w:p w14:paraId="061BFAB1" w14:textId="03A5F84E" w:rsidR="00160C08" w:rsidRDefault="00160C08" w:rsidP="00481F9D">
            <w:r>
              <w:t>1NPV–2 Reason about the location of numbers to 20 within the linear number system, including comparing using &lt; &gt; and =</w:t>
            </w:r>
            <w:r w:rsidR="001D23EF">
              <w:t>.</w:t>
            </w:r>
          </w:p>
        </w:tc>
        <w:tc>
          <w:tcPr>
            <w:tcW w:w="851" w:type="dxa"/>
          </w:tcPr>
          <w:p w14:paraId="7A6D0E8C" w14:textId="2EA7609D" w:rsidR="00160C08" w:rsidRDefault="00160C08" w:rsidP="00481F9D">
            <w:r>
              <w:t>2,</w:t>
            </w:r>
            <w:r w:rsidR="001D23EF">
              <w:t xml:space="preserve"> </w:t>
            </w:r>
            <w:r>
              <w:t>3,</w:t>
            </w:r>
            <w:r w:rsidR="001D23EF">
              <w:t xml:space="preserve"> </w:t>
            </w:r>
            <w:r>
              <w:t>5,</w:t>
            </w:r>
            <w:r w:rsidR="001D23EF">
              <w:t xml:space="preserve"> </w:t>
            </w:r>
            <w:r>
              <w:t>8</w:t>
            </w:r>
          </w:p>
        </w:tc>
      </w:tr>
      <w:tr w:rsidR="00160C08" w14:paraId="5AFD87B4" w14:textId="77777777" w:rsidTr="00160C08">
        <w:tc>
          <w:tcPr>
            <w:tcW w:w="9067" w:type="dxa"/>
          </w:tcPr>
          <w:p w14:paraId="13CB0527" w14:textId="43712069" w:rsidR="00160C08" w:rsidRDefault="00333FDC" w:rsidP="00481F9D">
            <w:r>
              <w:t xml:space="preserve">1AS–1 </w:t>
            </w:r>
            <w:r w:rsidR="00160C08">
              <w:t>Compose numbers to 10 from 2 parts, and partition numbers to 10 into parts, including recognising odd and even numbers.</w:t>
            </w:r>
          </w:p>
        </w:tc>
        <w:tc>
          <w:tcPr>
            <w:tcW w:w="851" w:type="dxa"/>
          </w:tcPr>
          <w:p w14:paraId="6E9165DB" w14:textId="65F529B1" w:rsidR="00160C08" w:rsidRDefault="00160C08" w:rsidP="000D0B3F">
            <w:pPr>
              <w:jc w:val="center"/>
            </w:pPr>
            <w:r>
              <w:t>3,</w:t>
            </w:r>
            <w:r w:rsidR="00333FDC">
              <w:t xml:space="preserve"> </w:t>
            </w:r>
            <w:r>
              <w:t>5</w:t>
            </w:r>
          </w:p>
        </w:tc>
      </w:tr>
      <w:tr w:rsidR="00160C08" w14:paraId="5DF538AE" w14:textId="77777777" w:rsidTr="00160C08">
        <w:tc>
          <w:tcPr>
            <w:tcW w:w="9067" w:type="dxa"/>
          </w:tcPr>
          <w:p w14:paraId="4B4BFC0D" w14:textId="17F4C845" w:rsidR="00160C08" w:rsidRDefault="00160C08" w:rsidP="00481F9D">
            <w:r>
              <w:t xml:space="preserve">1G–1 Recognise common 2D and 3D shapes presented in different orientations, and know that rectangles, triangles, </w:t>
            </w:r>
            <w:proofErr w:type="gramStart"/>
            <w:r>
              <w:t>cuboids</w:t>
            </w:r>
            <w:proofErr w:type="gramEnd"/>
            <w:r>
              <w:t xml:space="preserve"> and pyramids are not always similar to one another.</w:t>
            </w:r>
          </w:p>
        </w:tc>
        <w:tc>
          <w:tcPr>
            <w:tcW w:w="851" w:type="dxa"/>
          </w:tcPr>
          <w:p w14:paraId="3D115BA2" w14:textId="77777777" w:rsidR="00160C08" w:rsidRDefault="00160C08" w:rsidP="000D0B3F">
            <w:pPr>
              <w:jc w:val="center"/>
            </w:pPr>
            <w:r>
              <w:t>4</w:t>
            </w:r>
          </w:p>
        </w:tc>
      </w:tr>
      <w:tr w:rsidR="00160C08" w14:paraId="5FE20A63" w14:textId="77777777" w:rsidTr="00160C08">
        <w:tc>
          <w:tcPr>
            <w:tcW w:w="9067" w:type="dxa"/>
          </w:tcPr>
          <w:p w14:paraId="238C5B75" w14:textId="094D6B6F" w:rsidR="00160C08" w:rsidRDefault="00160C08" w:rsidP="00481F9D">
            <w:r>
              <w:t xml:space="preserve">1G–2 Compose 2D and 3D shapes from smaller shapes to match an example, including manipulating shapes to place them </w:t>
            </w:r>
            <w:proofErr w:type="gramStart"/>
            <w:r>
              <w:t>in particular orientations</w:t>
            </w:r>
            <w:proofErr w:type="gramEnd"/>
            <w:r w:rsidR="00333FDC">
              <w:t>.</w:t>
            </w:r>
          </w:p>
        </w:tc>
        <w:tc>
          <w:tcPr>
            <w:tcW w:w="851" w:type="dxa"/>
          </w:tcPr>
          <w:p w14:paraId="5A9D4EBA" w14:textId="77777777" w:rsidR="00160C08" w:rsidRDefault="00160C08" w:rsidP="000D0B3F">
            <w:pPr>
              <w:jc w:val="center"/>
            </w:pPr>
            <w:r>
              <w:t>4</w:t>
            </w:r>
          </w:p>
        </w:tc>
      </w:tr>
      <w:tr w:rsidR="00160C08" w14:paraId="14339338" w14:textId="77777777" w:rsidTr="00160C08">
        <w:tc>
          <w:tcPr>
            <w:tcW w:w="9067" w:type="dxa"/>
          </w:tcPr>
          <w:p w14:paraId="7DB5697A" w14:textId="20C922A6" w:rsidR="00160C08" w:rsidRDefault="00160C08" w:rsidP="00481F9D">
            <w:r>
              <w:t xml:space="preserve">1AS–2 Read, </w:t>
            </w:r>
            <w:proofErr w:type="gramStart"/>
            <w:r>
              <w:t>write</w:t>
            </w:r>
            <w:proofErr w:type="gramEnd"/>
            <w:r>
              <w:t xml:space="preserve"> and interpret equations containing addition (+), subtraction (</w:t>
            </w:r>
            <w:r w:rsidR="00333FDC">
              <w:t>-</w:t>
            </w:r>
            <w:r>
              <w:t>) and equals (=) symbols, and relate additive expressions and equations to real-life contexts.</w:t>
            </w:r>
          </w:p>
        </w:tc>
        <w:tc>
          <w:tcPr>
            <w:tcW w:w="851" w:type="dxa"/>
          </w:tcPr>
          <w:p w14:paraId="339C74A4" w14:textId="77777777" w:rsidR="00160C08" w:rsidRDefault="00160C08" w:rsidP="000D0B3F">
            <w:pPr>
              <w:jc w:val="center"/>
            </w:pPr>
            <w:r>
              <w:t>6</w:t>
            </w:r>
          </w:p>
        </w:tc>
      </w:tr>
      <w:tr w:rsidR="00160C08" w14:paraId="33232F8F" w14:textId="77777777" w:rsidTr="00160C08">
        <w:tc>
          <w:tcPr>
            <w:tcW w:w="9067" w:type="dxa"/>
          </w:tcPr>
          <w:p w14:paraId="19A38471" w14:textId="77777777" w:rsidR="00160C08" w:rsidRDefault="00160C08" w:rsidP="00481F9D">
            <w:r>
              <w:t>1NF–1 Develop fluency in addition and subtraction facts within 10.</w:t>
            </w:r>
          </w:p>
        </w:tc>
        <w:tc>
          <w:tcPr>
            <w:tcW w:w="851" w:type="dxa"/>
          </w:tcPr>
          <w:p w14:paraId="311CA643" w14:textId="77777777" w:rsidR="00160C08" w:rsidRDefault="00160C08" w:rsidP="000D0B3F">
            <w:pPr>
              <w:jc w:val="center"/>
            </w:pPr>
            <w:r>
              <w:t>7</w:t>
            </w:r>
          </w:p>
        </w:tc>
      </w:tr>
      <w:tr w:rsidR="00160C08" w14:paraId="658C2F66" w14:textId="77777777" w:rsidTr="00160C08">
        <w:tc>
          <w:tcPr>
            <w:tcW w:w="9067" w:type="dxa"/>
          </w:tcPr>
          <w:p w14:paraId="67E444E8" w14:textId="77777777" w:rsidR="00160C08" w:rsidRDefault="00160C08" w:rsidP="00481F9D">
            <w:r>
              <w:t>1NF–2 Count forwards and backwards in multiples of 2, 5 and 10, up to 10 multiples, beginning with any multiple, and count forwards and backwards through the odd numbers.</w:t>
            </w:r>
          </w:p>
        </w:tc>
        <w:tc>
          <w:tcPr>
            <w:tcW w:w="851" w:type="dxa"/>
          </w:tcPr>
          <w:p w14:paraId="3B346ED2" w14:textId="77777777" w:rsidR="00160C08" w:rsidRDefault="00160C08" w:rsidP="000D0B3F">
            <w:pPr>
              <w:jc w:val="center"/>
            </w:pPr>
            <w:r>
              <w:t>9</w:t>
            </w:r>
          </w:p>
        </w:tc>
      </w:tr>
    </w:tbl>
    <w:p w14:paraId="49283F0E" w14:textId="77777777" w:rsidR="00CE2747" w:rsidRPr="00CE2747" w:rsidRDefault="00CE2747" w:rsidP="00A572B7">
      <w:pPr>
        <w:jc w:val="center"/>
      </w:pPr>
    </w:p>
    <w:sectPr w:rsidR="00CE2747" w:rsidRPr="00CE2747" w:rsidSect="00464232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2127" w:right="991" w:bottom="1531" w:left="993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AFAB6" w14:textId="77777777" w:rsidR="00031282" w:rsidRDefault="00031282">
      <w:r>
        <w:separator/>
      </w:r>
    </w:p>
  </w:endnote>
  <w:endnote w:type="continuationSeparator" w:id="0">
    <w:p w14:paraId="595AA082" w14:textId="77777777" w:rsidR="00031282" w:rsidRDefault="00031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5890D" w14:textId="007546BE" w:rsidR="00984AF9" w:rsidRPr="006176FB" w:rsidRDefault="006176FB" w:rsidP="006176FB">
    <w:pPr>
      <w:pStyle w:val="Footer"/>
      <w:tabs>
        <w:tab w:val="left" w:pos="690"/>
        <w:tab w:val="right" w:pos="9922"/>
      </w:tabs>
      <w:rPr>
        <w:b/>
        <w:bCs w:val="0"/>
        <w:sz w:val="16"/>
        <w:szCs w:val="16"/>
      </w:rPr>
    </w:pPr>
    <w:r w:rsidRPr="006176FB">
      <w:rPr>
        <w:b/>
        <w:bCs w:val="0"/>
        <w:sz w:val="16"/>
        <w:szCs w:val="16"/>
      </w:rPr>
      <w:t xml:space="preserve">Restrict </w:t>
    </w:r>
    <w:r w:rsidRPr="006176FB">
      <w:rPr>
        <w:b/>
        <w:bCs w:val="0"/>
        <w:color w:val="FBBA33"/>
        <w:sz w:val="16"/>
        <w:szCs w:val="16"/>
      </w:rPr>
      <w:t xml:space="preserve">/ </w:t>
    </w:r>
    <w:r w:rsidRPr="006176FB">
      <w:rPr>
        <w:b/>
        <w:bCs w:val="0"/>
        <w:color w:val="7BA5A3"/>
        <w:sz w:val="16"/>
        <w:szCs w:val="16"/>
      </w:rPr>
      <w:t>Protect</w:t>
    </w:r>
    <w:r w:rsidRPr="006176FB">
      <w:rPr>
        <w:b/>
        <w:bCs w:val="0"/>
        <w:sz w:val="16"/>
        <w:szCs w:val="16"/>
      </w:rPr>
      <w:t xml:space="preserve"> </w:t>
    </w:r>
    <w:r w:rsidRPr="006176FB">
      <w:rPr>
        <w:b/>
        <w:bCs w:val="0"/>
        <w:color w:val="FBBA33"/>
        <w:sz w:val="16"/>
        <w:szCs w:val="16"/>
      </w:rPr>
      <w:t xml:space="preserve">/ </w:t>
    </w:r>
    <w:r w:rsidRPr="006176FB">
      <w:rPr>
        <w:b/>
        <w:bCs w:val="0"/>
        <w:color w:val="82C6B4"/>
        <w:sz w:val="16"/>
        <w:szCs w:val="16"/>
      </w:rPr>
      <w:t>Public</w:t>
    </w:r>
    <w:r w:rsidR="00752DE2">
      <w:rPr>
        <w:b/>
        <w:bCs w:val="0"/>
        <w:color w:val="82C6B4"/>
        <w:sz w:val="16"/>
        <w:szCs w:val="16"/>
      </w:rPr>
      <w:t xml:space="preserve"> </w:t>
    </w:r>
    <w:r w:rsidR="00752DE2">
      <w:rPr>
        <w:b/>
        <w:bCs w:val="0"/>
        <w:sz w:val="16"/>
        <w:szCs w:val="16"/>
      </w:rPr>
      <w:t xml:space="preserve">             </w:t>
    </w:r>
    <w:r w:rsidRPr="006176FB">
      <w:rPr>
        <w:b/>
        <w:bCs w:val="0"/>
        <w:sz w:val="16"/>
        <w:szCs w:val="16"/>
      </w:rPr>
      <w:t xml:space="preserve"> </w:t>
    </w:r>
    <w:r w:rsidRPr="006176FB">
      <w:rPr>
        <w:b/>
        <w:bCs w:val="0"/>
        <w:sz w:val="16"/>
        <w:szCs w:val="16"/>
      </w:rPr>
      <w:tab/>
    </w:r>
    <w:r w:rsidRPr="006176FB">
      <w:rPr>
        <w:b/>
        <w:bCs w:val="0"/>
        <w:sz w:val="16"/>
        <w:szCs w:val="16"/>
      </w:rPr>
      <w:tab/>
    </w:r>
    <w:r w:rsidRPr="006176FB">
      <w:rPr>
        <w:b/>
        <w:bCs w:val="0"/>
        <w:sz w:val="16"/>
        <w:szCs w:val="16"/>
      </w:rPr>
      <w:tab/>
    </w:r>
    <w:r w:rsidR="00217065" w:rsidRPr="006176FB">
      <w:rPr>
        <w:b/>
        <w:bCs w:val="0"/>
        <w:sz w:val="16"/>
        <w:szCs w:val="16"/>
      </w:rPr>
      <w:t xml:space="preserve">ncetm.org.uk | </w:t>
    </w:r>
    <w:sdt>
      <w:sdtPr>
        <w:rPr>
          <w:b/>
          <w:bCs w:val="0"/>
          <w:sz w:val="16"/>
          <w:szCs w:val="16"/>
        </w:rPr>
        <w:id w:val="10354235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84AF9" w:rsidRPr="006176FB">
          <w:rPr>
            <w:b/>
            <w:bCs w:val="0"/>
            <w:sz w:val="16"/>
            <w:szCs w:val="16"/>
          </w:rPr>
          <w:fldChar w:fldCharType="begin"/>
        </w:r>
        <w:r w:rsidR="00984AF9" w:rsidRPr="006176FB">
          <w:rPr>
            <w:b/>
            <w:bCs w:val="0"/>
            <w:sz w:val="16"/>
            <w:szCs w:val="16"/>
          </w:rPr>
          <w:instrText xml:space="preserve"> PAGE   \* MERGEFORMAT </w:instrText>
        </w:r>
        <w:r w:rsidR="00984AF9" w:rsidRPr="006176FB">
          <w:rPr>
            <w:b/>
            <w:bCs w:val="0"/>
            <w:sz w:val="16"/>
            <w:szCs w:val="16"/>
          </w:rPr>
          <w:fldChar w:fldCharType="separate"/>
        </w:r>
        <w:r w:rsidR="00984AF9" w:rsidRPr="006176FB">
          <w:rPr>
            <w:b/>
            <w:bCs w:val="0"/>
            <w:noProof/>
            <w:sz w:val="16"/>
            <w:szCs w:val="16"/>
          </w:rPr>
          <w:t>2</w:t>
        </w:r>
        <w:r w:rsidR="00984AF9" w:rsidRPr="006176FB">
          <w:rPr>
            <w:b/>
            <w:bCs w:val="0"/>
            <w:noProof/>
            <w:sz w:val="16"/>
            <w:szCs w:val="16"/>
          </w:rPr>
          <w:fldChar w:fldCharType="end"/>
        </w:r>
      </w:sdtContent>
    </w:sdt>
  </w:p>
  <w:p w14:paraId="685D4F55" w14:textId="77777777" w:rsidR="00984AF9" w:rsidRPr="00984AF9" w:rsidRDefault="00984AF9">
    <w:pPr>
      <w:pStyle w:val="Footer"/>
      <w:rPr>
        <w:rFonts w:ascii="Century Gothic" w:hAnsi="Century Gothic"/>
        <w:b/>
        <w:bCs w:val="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242F4" w14:textId="522DB966" w:rsidR="006C6C4E" w:rsidRPr="00363AFD" w:rsidRDefault="004864D8" w:rsidP="004864D8">
    <w:pPr>
      <w:pStyle w:val="Footer"/>
      <w:tabs>
        <w:tab w:val="clear" w:pos="4153"/>
        <w:tab w:val="clear" w:pos="8306"/>
        <w:tab w:val="right" w:pos="9922"/>
      </w:tabs>
      <w:rPr>
        <w:b/>
        <w:bCs w:val="0"/>
        <w:sz w:val="16"/>
        <w:szCs w:val="16"/>
      </w:rPr>
    </w:pPr>
    <w:r w:rsidRPr="004864D8">
      <w:rPr>
        <w:b/>
        <w:bCs w:val="0"/>
        <w:sz w:val="16"/>
        <w:szCs w:val="16"/>
      </w:rPr>
      <w:t>October 2021</w:t>
    </w:r>
    <w:r>
      <w:rPr>
        <w:color w:val="1D1C1D"/>
        <w:sz w:val="23"/>
        <w:szCs w:val="23"/>
        <w:shd w:val="clear" w:color="auto" w:fill="FFFFFF"/>
      </w:rPr>
      <w:tab/>
    </w:r>
    <w:r w:rsidR="00217065" w:rsidRPr="00C462FE">
      <w:rPr>
        <w:b/>
        <w:bCs w:val="0"/>
        <w:sz w:val="16"/>
        <w:szCs w:val="16"/>
      </w:rPr>
      <w:t xml:space="preserve">ncetm.org.uk | </w:t>
    </w:r>
    <w:sdt>
      <w:sdtPr>
        <w:rPr>
          <w:b/>
          <w:bCs w:val="0"/>
          <w:sz w:val="16"/>
          <w:szCs w:val="16"/>
        </w:rPr>
        <w:id w:val="-140428604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6C6C4E" w:rsidRPr="00C462FE">
          <w:rPr>
            <w:b/>
            <w:bCs w:val="0"/>
            <w:sz w:val="16"/>
            <w:szCs w:val="16"/>
          </w:rPr>
          <w:fldChar w:fldCharType="begin"/>
        </w:r>
        <w:r w:rsidR="006C6C4E" w:rsidRPr="00C462FE">
          <w:rPr>
            <w:b/>
            <w:bCs w:val="0"/>
            <w:sz w:val="16"/>
            <w:szCs w:val="16"/>
          </w:rPr>
          <w:instrText xml:space="preserve"> PAGE   \* MERGEFORMAT </w:instrText>
        </w:r>
        <w:r w:rsidR="006C6C4E" w:rsidRPr="00C462FE">
          <w:rPr>
            <w:b/>
            <w:bCs w:val="0"/>
            <w:sz w:val="16"/>
            <w:szCs w:val="16"/>
          </w:rPr>
          <w:fldChar w:fldCharType="separate"/>
        </w:r>
        <w:r w:rsidR="006C6C4E" w:rsidRPr="00C462FE">
          <w:rPr>
            <w:b/>
            <w:bCs w:val="0"/>
            <w:noProof/>
            <w:sz w:val="16"/>
            <w:szCs w:val="16"/>
          </w:rPr>
          <w:t>2</w:t>
        </w:r>
        <w:r w:rsidR="006C6C4E" w:rsidRPr="00C462FE">
          <w:rPr>
            <w:b/>
            <w:bCs w:val="0"/>
            <w:noProof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8C281" w14:textId="77777777" w:rsidR="00031282" w:rsidRDefault="00031282">
      <w:r>
        <w:separator/>
      </w:r>
    </w:p>
  </w:footnote>
  <w:footnote w:type="continuationSeparator" w:id="0">
    <w:p w14:paraId="27C6B81C" w14:textId="77777777" w:rsidR="00031282" w:rsidRDefault="000312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D5D82" w14:textId="4C52A9FA" w:rsidR="00984AF9" w:rsidRDefault="00CE2747">
    <w:pPr>
      <w:pStyle w:val="Header"/>
    </w:pPr>
    <w:r>
      <w:drawing>
        <wp:anchor distT="0" distB="0" distL="114300" distR="114300" simplePos="0" relativeHeight="251658240" behindDoc="1" locked="0" layoutInCell="1" allowOverlap="1" wp14:anchorId="1A4FA6C0" wp14:editId="294B63C4">
          <wp:simplePos x="0" y="0"/>
          <wp:positionH relativeFrom="column">
            <wp:posOffset>4371975</wp:posOffset>
          </wp:positionH>
          <wp:positionV relativeFrom="paragraph">
            <wp:posOffset>-635</wp:posOffset>
          </wp:positionV>
          <wp:extent cx="1888490" cy="477520"/>
          <wp:effectExtent l="0" t="0" r="0" b="0"/>
          <wp:wrapNone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8490" cy="477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78662" w14:textId="1FF0712F" w:rsidR="00A17C71" w:rsidRDefault="00DF25D9">
    <w:pPr>
      <w:pStyle w:val="Header"/>
    </w:pPr>
    <w:r>
      <w:drawing>
        <wp:anchor distT="0" distB="0" distL="114300" distR="114300" simplePos="0" relativeHeight="251660288" behindDoc="1" locked="0" layoutInCell="1" allowOverlap="1" wp14:anchorId="7D59B953" wp14:editId="7A0195FE">
          <wp:simplePos x="0" y="0"/>
          <wp:positionH relativeFrom="column">
            <wp:posOffset>4337050</wp:posOffset>
          </wp:positionH>
          <wp:positionV relativeFrom="paragraph">
            <wp:posOffset>20955</wp:posOffset>
          </wp:positionV>
          <wp:extent cx="1888490" cy="477520"/>
          <wp:effectExtent l="0" t="0" r="0" b="0"/>
          <wp:wrapNone/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8490" cy="477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77A3C"/>
    <w:multiLevelType w:val="hybridMultilevel"/>
    <w:tmpl w:val="3634BC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F24E2"/>
    <w:multiLevelType w:val="hybridMultilevel"/>
    <w:tmpl w:val="60E8296E"/>
    <w:lvl w:ilvl="0" w:tplc="5BA8A3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94F1B"/>
    <w:multiLevelType w:val="hybridMultilevel"/>
    <w:tmpl w:val="FEE2B6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71BD8"/>
    <w:multiLevelType w:val="hybridMultilevel"/>
    <w:tmpl w:val="C6986D3C"/>
    <w:lvl w:ilvl="0" w:tplc="5BA8A3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7607A"/>
    <w:multiLevelType w:val="hybridMultilevel"/>
    <w:tmpl w:val="C3F8B73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A6659"/>
    <w:multiLevelType w:val="hybridMultilevel"/>
    <w:tmpl w:val="4EEAFC66"/>
    <w:lvl w:ilvl="0" w:tplc="5BA8A3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DE3E6D"/>
    <w:multiLevelType w:val="hybridMultilevel"/>
    <w:tmpl w:val="361650D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AE64EC"/>
    <w:multiLevelType w:val="hybridMultilevel"/>
    <w:tmpl w:val="F842B2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3D0EC9"/>
    <w:multiLevelType w:val="hybridMultilevel"/>
    <w:tmpl w:val="E772C3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9B5EAF"/>
    <w:multiLevelType w:val="hybridMultilevel"/>
    <w:tmpl w:val="33524B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B613A8"/>
    <w:multiLevelType w:val="hybridMultilevel"/>
    <w:tmpl w:val="93C8D002"/>
    <w:lvl w:ilvl="0" w:tplc="5BA8A3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EA7CD7"/>
    <w:multiLevelType w:val="hybridMultilevel"/>
    <w:tmpl w:val="2868AB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9528C3"/>
    <w:multiLevelType w:val="hybridMultilevel"/>
    <w:tmpl w:val="B1B61C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5B760C"/>
    <w:multiLevelType w:val="hybridMultilevel"/>
    <w:tmpl w:val="EE6C39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414492"/>
    <w:multiLevelType w:val="hybridMultilevel"/>
    <w:tmpl w:val="BDEA4022"/>
    <w:lvl w:ilvl="0" w:tplc="5BA8A3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E70C32"/>
    <w:multiLevelType w:val="hybridMultilevel"/>
    <w:tmpl w:val="177A17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10"/>
  </w:num>
  <w:num w:numId="4">
    <w:abstractNumId w:val="5"/>
  </w:num>
  <w:num w:numId="5">
    <w:abstractNumId w:val="6"/>
  </w:num>
  <w:num w:numId="6">
    <w:abstractNumId w:val="4"/>
  </w:num>
  <w:num w:numId="7">
    <w:abstractNumId w:val="3"/>
  </w:num>
  <w:num w:numId="8">
    <w:abstractNumId w:val="13"/>
  </w:num>
  <w:num w:numId="9">
    <w:abstractNumId w:val="9"/>
  </w:num>
  <w:num w:numId="10">
    <w:abstractNumId w:val="8"/>
  </w:num>
  <w:num w:numId="11">
    <w:abstractNumId w:val="11"/>
  </w:num>
  <w:num w:numId="12">
    <w:abstractNumId w:val="7"/>
  </w:num>
  <w:num w:numId="13">
    <w:abstractNumId w:val="2"/>
  </w:num>
  <w:num w:numId="14">
    <w:abstractNumId w:val="0"/>
  </w:num>
  <w:num w:numId="15">
    <w:abstractNumId w:val="1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A62"/>
    <w:rsid w:val="00002D0F"/>
    <w:rsid w:val="00031282"/>
    <w:rsid w:val="00073E83"/>
    <w:rsid w:val="0007419C"/>
    <w:rsid w:val="0008266D"/>
    <w:rsid w:val="000D0B3F"/>
    <w:rsid w:val="000D24BE"/>
    <w:rsid w:val="000F252D"/>
    <w:rsid w:val="000F46DF"/>
    <w:rsid w:val="00110C5F"/>
    <w:rsid w:val="00112CF3"/>
    <w:rsid w:val="00113EE1"/>
    <w:rsid w:val="00160C08"/>
    <w:rsid w:val="00187112"/>
    <w:rsid w:val="001B2DB7"/>
    <w:rsid w:val="001D23EF"/>
    <w:rsid w:val="001F0D3C"/>
    <w:rsid w:val="00206D5D"/>
    <w:rsid w:val="00217065"/>
    <w:rsid w:val="002233A8"/>
    <w:rsid w:val="00260A93"/>
    <w:rsid w:val="00280DF0"/>
    <w:rsid w:val="002A33FC"/>
    <w:rsid w:val="002C1D72"/>
    <w:rsid w:val="002D7D97"/>
    <w:rsid w:val="00300D7C"/>
    <w:rsid w:val="0030510F"/>
    <w:rsid w:val="0033245D"/>
    <w:rsid w:val="00332E74"/>
    <w:rsid w:val="00333FDC"/>
    <w:rsid w:val="00363AFD"/>
    <w:rsid w:val="00370BA1"/>
    <w:rsid w:val="0042095B"/>
    <w:rsid w:val="00440132"/>
    <w:rsid w:val="0044150C"/>
    <w:rsid w:val="00464232"/>
    <w:rsid w:val="00474777"/>
    <w:rsid w:val="004864D8"/>
    <w:rsid w:val="004A0958"/>
    <w:rsid w:val="004A23AC"/>
    <w:rsid w:val="004E5097"/>
    <w:rsid w:val="004E528D"/>
    <w:rsid w:val="004F2397"/>
    <w:rsid w:val="00513BE1"/>
    <w:rsid w:val="00517CF5"/>
    <w:rsid w:val="00526A62"/>
    <w:rsid w:val="00527318"/>
    <w:rsid w:val="005669C8"/>
    <w:rsid w:val="0057079E"/>
    <w:rsid w:val="00577BE6"/>
    <w:rsid w:val="00591A7D"/>
    <w:rsid w:val="00597F34"/>
    <w:rsid w:val="005C22DC"/>
    <w:rsid w:val="005E0688"/>
    <w:rsid w:val="006019C4"/>
    <w:rsid w:val="006176FB"/>
    <w:rsid w:val="00633A42"/>
    <w:rsid w:val="00670C95"/>
    <w:rsid w:val="006B5925"/>
    <w:rsid w:val="006B6F5D"/>
    <w:rsid w:val="006B7352"/>
    <w:rsid w:val="006C6C4E"/>
    <w:rsid w:val="006F1F70"/>
    <w:rsid w:val="00727620"/>
    <w:rsid w:val="007321DB"/>
    <w:rsid w:val="00752DA0"/>
    <w:rsid w:val="00752DE2"/>
    <w:rsid w:val="00753126"/>
    <w:rsid w:val="00753F3E"/>
    <w:rsid w:val="00763AF2"/>
    <w:rsid w:val="00786D8E"/>
    <w:rsid w:val="007C4B8E"/>
    <w:rsid w:val="008228DB"/>
    <w:rsid w:val="00827EB6"/>
    <w:rsid w:val="00846D33"/>
    <w:rsid w:val="00851815"/>
    <w:rsid w:val="008A1044"/>
    <w:rsid w:val="008A480A"/>
    <w:rsid w:val="008B328F"/>
    <w:rsid w:val="008D0573"/>
    <w:rsid w:val="0091118A"/>
    <w:rsid w:val="00927469"/>
    <w:rsid w:val="00984AF9"/>
    <w:rsid w:val="009874B0"/>
    <w:rsid w:val="00997B35"/>
    <w:rsid w:val="009A5F8D"/>
    <w:rsid w:val="009B3492"/>
    <w:rsid w:val="009C3904"/>
    <w:rsid w:val="009C5602"/>
    <w:rsid w:val="009D187C"/>
    <w:rsid w:val="009F7E33"/>
    <w:rsid w:val="00A03F9F"/>
    <w:rsid w:val="00A17C71"/>
    <w:rsid w:val="00A572B7"/>
    <w:rsid w:val="00AA670D"/>
    <w:rsid w:val="00B07619"/>
    <w:rsid w:val="00B20608"/>
    <w:rsid w:val="00B3584E"/>
    <w:rsid w:val="00B4506C"/>
    <w:rsid w:val="00B86431"/>
    <w:rsid w:val="00C121D4"/>
    <w:rsid w:val="00C15F46"/>
    <w:rsid w:val="00C462FE"/>
    <w:rsid w:val="00C56727"/>
    <w:rsid w:val="00C63A9F"/>
    <w:rsid w:val="00C72503"/>
    <w:rsid w:val="00C85CAE"/>
    <w:rsid w:val="00CA2B8D"/>
    <w:rsid w:val="00CD77E5"/>
    <w:rsid w:val="00CE2747"/>
    <w:rsid w:val="00D0036C"/>
    <w:rsid w:val="00D426DE"/>
    <w:rsid w:val="00D5147C"/>
    <w:rsid w:val="00D600EB"/>
    <w:rsid w:val="00D62548"/>
    <w:rsid w:val="00D727AA"/>
    <w:rsid w:val="00DB590B"/>
    <w:rsid w:val="00DC5FE6"/>
    <w:rsid w:val="00DF0DAF"/>
    <w:rsid w:val="00DF25D9"/>
    <w:rsid w:val="00E040F0"/>
    <w:rsid w:val="00E04DCB"/>
    <w:rsid w:val="00E05920"/>
    <w:rsid w:val="00E123BD"/>
    <w:rsid w:val="00E1314D"/>
    <w:rsid w:val="00E54BE8"/>
    <w:rsid w:val="00EA60D0"/>
    <w:rsid w:val="00EA6BE6"/>
    <w:rsid w:val="00F16051"/>
    <w:rsid w:val="00F85440"/>
    <w:rsid w:val="00F86D58"/>
    <w:rsid w:val="00FA1A0C"/>
    <w:rsid w:val="00FC6CE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309CFB"/>
  <w15:chartTrackingRefBased/>
  <w15:docId w15:val="{7AF4706A-B54F-45F7-8B9A-F4CE14D6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Arial"/>
        <w:b/>
        <w:bCs/>
        <w:color w:val="595959"/>
        <w:sz w:val="40"/>
        <w:szCs w:val="40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Subtitle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Copy"/>
    <w:qFormat/>
    <w:rsid w:val="00260A93"/>
    <w:pPr>
      <w:spacing w:before="230" w:line="230" w:lineRule="atLeast"/>
    </w:pPr>
    <w:rPr>
      <w:rFonts w:ascii="Arial" w:hAnsi="Arial"/>
      <w:b w:val="0"/>
      <w:sz w:val="20"/>
    </w:rPr>
  </w:style>
  <w:style w:type="paragraph" w:styleId="Heading1">
    <w:name w:val="heading 1"/>
    <w:aliases w:val="Title/Heading"/>
    <w:basedOn w:val="Normal"/>
    <w:next w:val="Normal"/>
    <w:qFormat/>
    <w:rsid w:val="00260A93"/>
    <w:pPr>
      <w:keepNext/>
      <w:spacing w:before="0" w:line="240" w:lineRule="auto"/>
      <w:outlineLvl w:val="0"/>
    </w:pPr>
    <w:rPr>
      <w:b/>
      <w:sz w:val="40"/>
      <w:szCs w:val="24"/>
      <w:lang w:eastAsia="en-US"/>
    </w:rPr>
  </w:style>
  <w:style w:type="paragraph" w:styleId="Heading2">
    <w:name w:val="heading 2"/>
    <w:basedOn w:val="Normal"/>
    <w:next w:val="Normal"/>
    <w:pPr>
      <w:keepNext/>
      <w:spacing w:line="220" w:lineRule="atLeast"/>
      <w:outlineLvl w:val="1"/>
    </w:pPr>
    <w:rPr>
      <w:b/>
      <w:color w:val="00808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  <w:spacing w:before="0"/>
    </w:pPr>
    <w:rPr>
      <w:noProof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customStyle="1" w:styleId="StyleArial11ptAuto">
    <w:name w:val="Style Arial 11 pt Auto"/>
    <w:rPr>
      <w:rFonts w:ascii="Arial" w:hAnsi="Arial"/>
      <w:color w:val="auto"/>
      <w:sz w:val="20"/>
    </w:rPr>
  </w:style>
  <w:style w:type="paragraph" w:styleId="Date">
    <w:name w:val="Date"/>
    <w:basedOn w:val="Normal"/>
    <w:next w:val="Normal"/>
    <w:pPr>
      <w:spacing w:before="600" w:after="600"/>
    </w:pPr>
  </w:style>
  <w:style w:type="paragraph" w:customStyle="1" w:styleId="Address">
    <w:name w:val="Address"/>
    <w:basedOn w:val="Normal"/>
    <w:pPr>
      <w:spacing w:before="0"/>
      <w:jc w:val="both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pPr>
      <w:spacing w:before="0" w:line="240" w:lineRule="auto"/>
    </w:pPr>
    <w:rPr>
      <w:rFonts w:ascii="Times New Roman" w:hAnsi="Times New Roman"/>
      <w:lang w:val="en-US" w:eastAsia="en-US"/>
    </w:rPr>
  </w:style>
  <w:style w:type="paragraph" w:styleId="BodyText">
    <w:name w:val="Body Text"/>
    <w:basedOn w:val="Normal"/>
    <w:pPr>
      <w:spacing w:line="220" w:lineRule="atLeast"/>
    </w:pPr>
    <w:rPr>
      <w:color w:val="008080"/>
      <w:sz w:val="22"/>
    </w:rPr>
  </w:style>
  <w:style w:type="paragraph" w:styleId="BodyText2">
    <w:name w:val="Body Text 2"/>
    <w:basedOn w:val="Normal"/>
    <w:link w:val="BodyText2Char"/>
    <w:pPr>
      <w:spacing w:line="220" w:lineRule="atLeast"/>
      <w:jc w:val="both"/>
    </w:pPr>
    <w:rPr>
      <w:color w:val="008080"/>
    </w:rPr>
  </w:style>
  <w:style w:type="character" w:styleId="Hyperlink">
    <w:name w:val="Hyperlink"/>
    <w:rPr>
      <w:color w:val="0000FF"/>
      <w:u w:val="single"/>
    </w:rPr>
  </w:style>
  <w:style w:type="paragraph" w:customStyle="1" w:styleId="TTTitle">
    <w:name w:val="TT Title"/>
    <w:basedOn w:val="Normal"/>
    <w:next w:val="Normal"/>
    <w:pPr>
      <w:spacing w:before="0" w:line="240" w:lineRule="auto"/>
      <w:jc w:val="center"/>
    </w:pPr>
    <w:rPr>
      <w:b/>
      <w:color w:val="000080"/>
      <w:sz w:val="40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odyText2Char">
    <w:name w:val="Body Text 2 Char"/>
    <w:link w:val="BodyText2"/>
    <w:rsid w:val="0042095B"/>
    <w:rPr>
      <w:rFonts w:ascii="Arial" w:hAnsi="Arial" w:cs="Arial"/>
      <w:color w:val="008080"/>
    </w:rPr>
  </w:style>
  <w:style w:type="paragraph" w:styleId="Subtitle">
    <w:name w:val="Subtitle"/>
    <w:basedOn w:val="Normal"/>
    <w:next w:val="Normal"/>
    <w:link w:val="SubtitleChar"/>
    <w:qFormat/>
    <w:rsid w:val="00260A93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8"/>
      <w:szCs w:val="22"/>
    </w:rPr>
  </w:style>
  <w:style w:type="character" w:customStyle="1" w:styleId="SubtitleChar">
    <w:name w:val="Subtitle Char"/>
    <w:basedOn w:val="DefaultParagraphFont"/>
    <w:link w:val="Subtitle"/>
    <w:rsid w:val="00260A93"/>
    <w:rPr>
      <w:rFonts w:ascii="Arial" w:eastAsiaTheme="minorEastAsia" w:hAnsi="Arial" w:cstheme="minorBidi"/>
      <w:b w:val="0"/>
      <w:color w:val="5A5A5A" w:themeColor="text1" w:themeTint="A5"/>
      <w:spacing w:val="15"/>
      <w:sz w:val="28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6C6C4E"/>
  </w:style>
  <w:style w:type="character" w:customStyle="1" w:styleId="HeaderChar">
    <w:name w:val="Header Char"/>
    <w:basedOn w:val="DefaultParagraphFont"/>
    <w:link w:val="Header"/>
    <w:uiPriority w:val="99"/>
    <w:rsid w:val="006C6C4E"/>
    <w:rPr>
      <w:noProof/>
    </w:rPr>
  </w:style>
  <w:style w:type="paragraph" w:styleId="Title">
    <w:name w:val="Title"/>
    <w:basedOn w:val="Normal"/>
    <w:next w:val="Normal"/>
    <w:link w:val="TitleChar"/>
    <w:rsid w:val="006C6C4E"/>
    <w:pPr>
      <w:spacing w:before="0" w:line="240" w:lineRule="auto"/>
      <w:contextualSpacing/>
    </w:pPr>
    <w:rPr>
      <w:rFonts w:ascii="Century Gothic" w:eastAsiaTheme="majorEastAsia" w:hAnsi="Century Gothic" w:cstheme="majorBidi"/>
      <w:b/>
      <w:spacing w:val="-10"/>
      <w:kern w:val="28"/>
      <w:sz w:val="40"/>
      <w:szCs w:val="56"/>
    </w:rPr>
  </w:style>
  <w:style w:type="character" w:customStyle="1" w:styleId="TitleChar">
    <w:name w:val="Title Char"/>
    <w:basedOn w:val="DefaultParagraphFont"/>
    <w:link w:val="Title"/>
    <w:rsid w:val="006C6C4E"/>
    <w:rPr>
      <w:rFonts w:eastAsiaTheme="majorEastAsia" w:cstheme="majorBidi"/>
      <w:spacing w:val="-10"/>
      <w:kern w:val="28"/>
      <w:szCs w:val="56"/>
    </w:rPr>
  </w:style>
  <w:style w:type="table" w:styleId="TableGrid">
    <w:name w:val="Table Grid"/>
    <w:basedOn w:val="TableNormal"/>
    <w:uiPriority w:val="39"/>
    <w:rsid w:val="004A09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3BD7AB7B8D684D85F4D49CC0D05EEF" ma:contentTypeVersion="13" ma:contentTypeDescription="Create a new document." ma:contentTypeScope="" ma:versionID="52a6a05bd4faf9115b69d1c1560380b0">
  <xsd:schema xmlns:xsd="http://www.w3.org/2001/XMLSchema" xmlns:xs="http://www.w3.org/2001/XMLSchema" xmlns:p="http://schemas.microsoft.com/office/2006/metadata/properties" xmlns:ns2="b17c8f57-d5a2-4476-ad19-6366d61ed755" xmlns:ns3="dc9bd944-225f-43f1-96dc-d5ee43d55d1c" targetNamespace="http://schemas.microsoft.com/office/2006/metadata/properties" ma:root="true" ma:fieldsID="d894a48d12bb29981e98a6dd3ae2e82d" ns2:_="" ns3:_="">
    <xsd:import namespace="b17c8f57-d5a2-4476-ad19-6366d61ed755"/>
    <xsd:import namespace="dc9bd944-225f-43f1-96dc-d5ee43d55d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c8f57-d5a2-4476-ad19-6366d61ed7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9bd944-225f-43f1-96dc-d5ee43d55d1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DFBF13-BCA8-4534-8380-8ABE12FEF1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ED234F-D6FE-4730-ABB1-DB5CF36CB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7c8f57-d5a2-4476-ad19-6366d61ed755"/>
    <ds:schemaRef ds:uri="dc9bd944-225f-43f1-96dc-d5ee43d55d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A3F4B9-795C-4283-82C0-0CEB7C315A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351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Place Cursor Here To Add Recipient' Name</vt:lpstr>
    </vt:vector>
  </TitlesOfParts>
  <Company>Tribal Technology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Place Cursor Here To Add Recipient' Name</dc:title>
  <dc:subject/>
  <dc:creator>Ben Adey</dc:creator>
  <cp:keywords/>
  <cp:lastModifiedBy>Donna Cole</cp:lastModifiedBy>
  <cp:revision>5</cp:revision>
  <cp:lastPrinted>2006-10-20T09:58:00Z</cp:lastPrinted>
  <dcterms:created xsi:type="dcterms:W3CDTF">2021-10-22T13:44:00Z</dcterms:created>
  <dcterms:modified xsi:type="dcterms:W3CDTF">2021-10-22T13:59:00Z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0x010100D33BD7AB7B8D684D85F4D49CC0D05EEF</vt:lpwstr>
  </property>
</Properties>
</file>